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9: Мотивация и стимулирование труда персонала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исследованию двигательных сил человеческого поведения в организации. В рамках занятия подробно рассматриваются понятийно-категориальный аппарат (мотив, стимул, потребность, вознаграждение), эволюция содержательных и процессуальных теорий мотивации, а также практические механизмы формирования комплексных систем стимулирования персонала. Лекция раскрывает логику перевода внутренних побуждений человека в высокую трудовую эффективность и формирует у студентов навыки подбора мотивирующих инструментов под конкретные управленческие задачи.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Разграничить базовые понятия: «мотивация», «стимулирование», «мотив», «стимул», «потребность».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фундаментальные содержательные теории мотивации (А. Маслоу, Ф. Герцберг, К. Альдерфер, Д. МакКлелланд).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процессуальные теории мотивации (В. Врум, Дж. Адамс, модель Портера-Лоулера).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Ознакомиться с современными материальными и нематериальными инструментами стимулирования труда персонала.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Понятийный аппарат теории мотивации</w:t>
      </w:r>
    </w:p>
    <w:p w:rsidR="00000000" w:rsidDel="00000000" w:rsidP="00000000" w:rsidRDefault="00000000" w:rsidRPr="00000000" w14:paraId="0000000B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Сущность понятия «мотивация» и «стимулирование».</w:t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Потребности, мотивы, стимулы и их взаимосвязь.</w:t>
      </w:r>
    </w:p>
    <w:p w:rsidR="00000000" w:rsidDel="00000000" w:rsidP="00000000" w:rsidRDefault="00000000" w:rsidRPr="00000000" w14:paraId="0000000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Внутренняя (интринсивная) и внешняя (экстринсивная) мотивация.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Содержательные теории мотивации (Что побуждает к деятельности?)</w:t>
      </w:r>
    </w:p>
    <w:p w:rsidR="00000000" w:rsidDel="00000000" w:rsidP="00000000" w:rsidRDefault="00000000" w:rsidRPr="00000000" w14:paraId="0000000F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Иерархия потребностей А. Маслоу.</w:t>
      </w:r>
    </w:p>
    <w:p w:rsidR="00000000" w:rsidDel="00000000" w:rsidP="00000000" w:rsidRDefault="00000000" w:rsidRPr="00000000" w14:paraId="00000010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Двухфакторная модель Ф. Герцберга (гигиенические и мотивирующие факторы).</w:t>
      </w:r>
    </w:p>
    <w:p w:rsidR="00000000" w:rsidDel="00000000" w:rsidP="00000000" w:rsidRDefault="00000000" w:rsidRPr="00000000" w14:paraId="00000011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Теория приобретенных потребностей Д. МакКлелланда.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Теория ERG К. Альдерфера.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Процессуальные теории мотивации (Как происходит процесс мотивации?)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Теория ожиданий В. Врума.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Теория справедливости (равенства) Дж. Адамса.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Комплексная модель Портера-Лоулера.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Практические инструменты стимулирования персонала</w:t>
      </w:r>
    </w:p>
    <w:p w:rsidR="00000000" w:rsidDel="00000000" w:rsidP="00000000" w:rsidRDefault="00000000" w:rsidRPr="00000000" w14:paraId="00000018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Материальное денежное и неденежное стимулирование (KPI, грейдинг, бенефиты).</w:t>
      </w:r>
    </w:p>
    <w:p w:rsidR="00000000" w:rsidDel="00000000" w:rsidP="00000000" w:rsidRDefault="00000000" w:rsidRPr="00000000" w14:paraId="00000019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Нематериальное и морально-психологическое стимулирование.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Понятийный аппарат теории мотивации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Эффективное управление социально-экономическими системами невозможно без понимания того, что побуждает людей выполнять поставленные задачи с высокой отдачей.</w:t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Потребность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испытываемая человеком нужда в чем-либо, необходимом для его жизнедеятельности и развития, создающая состояние внутреннего напряжения.</w:t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Мотив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внутреннее побуждение человека к деятельности, вызванное его потребностями, ценностями и установками.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Стимул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внешнее воздействие (поощрение, наказание, ресурс), побуждающее человека к определенному качественному или количественному результату.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Мотивация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внутренний процесс формирования побуждения человека к деятельности для достижения личных целей и целей организации.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Стимулирование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внешнее управление поведением работника со стороны организации с помощью системы стимулов (наград, премий, статусов, санкций).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┌──────────────┐     ┌──────────────┐     ┌──────────────┐     ┌──────────────┐</w:t>
        <w:br w:type="textWrapping"/>
        <w:t xml:space="preserve">│  ПОТРЕБНОСТЬ ├────►│    МОТИВ     ├────►│   ДЕЙСТВИЕ   ├────►│   РЕЗУЛЬТАТ  │</w:t>
        <w:br w:type="textWrapping"/>
        <w:t xml:space="preserve">│(Внутреннее   │     │(Осознанное   │     │ (Трудовое    │     │(Удовлетворе- │</w:t>
        <w:br w:type="textWrapping"/>
        <w:t xml:space="preserve">│ напряжение)  │     │ желание)     │     │  поведение)  │     │ ние цели)    │</w:t>
        <w:br w:type="textWrapping"/>
        <w:t xml:space="preserve">└──────────────┘     └──────▲───────┘     └──────────────┘     └──────────────┘</w:t>
        <w:br w:type="textWrapping"/>
        <w:t xml:space="preserve">                            │</w:t>
        <w:br w:type="textWrapping"/>
        <w:t xml:space="preserve">                     ┌──────┴───────┐</w:t>
        <w:br w:type="textWrapping"/>
        <w:t xml:space="preserve">                     │    СТИМУЛ    │</w:t>
        <w:br w:type="textWrapping"/>
        <w:t xml:space="preserve">                     │(Внешний импульс)</w:t>
        <w:br w:type="textWrapping"/>
        <w:t xml:space="preserve">                     └──────────────┘</w:t>
        <w:br w:type="textWrapping"/>
      </w:r>
    </w:p>
    <w:p w:rsidR="00000000" w:rsidDel="00000000" w:rsidP="00000000" w:rsidRDefault="00000000" w:rsidRPr="00000000" w14:paraId="0000002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Виды мотивации: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Внутренняя (интринсивная):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Связана с самим содержанием деятельности (интерес к задаче, самореализация, получение удовольствия от процесса).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Внешняя (экстринсивная):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Обусловлена внешними по отношению к работе факторами (заработная плата, карьерный рост, избежание штрафов, одобрение руководителя).</w:t>
      </w:r>
    </w:p>
    <w:p w:rsidR="00000000" w:rsidDel="00000000" w:rsidP="00000000" w:rsidRDefault="00000000" w:rsidRPr="00000000" w14:paraId="0000002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Содержательные теории мотивации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Содержательные теории фокусируются на идентификации внутренних потребностей человека, которые заставляют его действовать определенным образом.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СОДЕРЖАТЕЛЬНЫЕ ТЕОРИИ МОТИВАЦИИ    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  А. Маслоу   ││ Ф. Герцберг  ││ К.Альдерфер││Д.МакКлелланд│</w:t>
        <w:br w:type="textWrapping"/>
        <w:t xml:space="preserve">├──────────────┤├──────────────┤├───────────┤├─────────────┤</w:t>
        <w:br w:type="textWrapping"/>
        <w:t xml:space="preserve">│Иерархия 5    ││Двухфакторная ││Теория ERG ││Потребности  │</w:t>
        <w:br w:type="textWrapping"/>
        <w:t xml:space="preserve">│уровней потре-││модель (гигие-││(Growth,   ││власти, успе-│</w:t>
        <w:br w:type="textWrapping"/>
        <w:t xml:space="preserve">│бностей       ││на и мотивы)  ││Relatedness││ха, причаст- │</w:t>
        <w:br w:type="textWrapping"/>
        <w:t xml:space="preserve">│              ││              ││Existence) ││ности       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2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Пирамида потребностей Абрахама Маслоу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А. Маслоу объединил потребности человека в 5 иерархических уровней: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Физиологические потребности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(пища, сон, тепло, базовые условия).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Потребности в безопасности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(защищенность, стабильность, страхование, постоянный доход).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Социальные потребности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(принадлежность к коллективу, дружба, общение).</w:t>
      </w:r>
    </w:p>
    <w:p w:rsidR="00000000" w:rsidDel="00000000" w:rsidP="00000000" w:rsidRDefault="00000000" w:rsidRPr="00000000" w14:paraId="0000003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Потребности в уважении и признании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(статус, авторитет, похвала, карьера).</w:t>
      </w:r>
    </w:p>
    <w:p w:rsidR="00000000" w:rsidDel="00000000" w:rsidP="00000000" w:rsidRDefault="00000000" w:rsidRPr="00000000" w14:paraId="0000003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Потребность в самовыражении (самоактуализации)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(творчество, реализация потенциала, сложность задач).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Главный принцип Маслоу: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Потребности более высокого уровня становятся активными мотивирующими факторами только после того, как в достаточной мере удовлетворены потребности нижних уровней.</w:t>
      </w:r>
    </w:p>
    <w:p w:rsidR="00000000" w:rsidDel="00000000" w:rsidP="00000000" w:rsidRDefault="00000000" w:rsidRPr="00000000" w14:paraId="0000003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Двухфакторная теория Фредерика Герцберга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Ф. Герцберг доказал, что факторы, вызывающие удовлетворенность работой, и факторы, вызывающие неудовлетворенность, — это две разные группы факторов:</w:t>
      </w:r>
    </w:p>
    <w:p w:rsidR="00000000" w:rsidDel="00000000" w:rsidP="00000000" w:rsidRDefault="00000000" w:rsidRPr="00000000" w14:paraId="0000003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Гигиенические факторы (удерживающие):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Заработная плата, условия труда, политика компании, отношения с коллегами и начальством.</w:t>
      </w:r>
    </w:p>
    <w:p w:rsidR="00000000" w:rsidDel="00000000" w:rsidP="00000000" w:rsidRDefault="00000000" w:rsidRPr="00000000" w14:paraId="0000003A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Если их нет: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Возникает резкая неудовлетворенность работой.</w:t>
      </w:r>
    </w:p>
    <w:p w:rsidR="00000000" w:rsidDel="00000000" w:rsidP="00000000" w:rsidRDefault="00000000" w:rsidRPr="00000000" w14:paraId="0000003B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Если они есть: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Неудовлетворенности нет, но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сильной мотивации это не создает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(работник воспринимает это как норму).</w:t>
      </w:r>
    </w:p>
    <w:p w:rsidR="00000000" w:rsidDel="00000000" w:rsidP="00000000" w:rsidRDefault="00000000" w:rsidRPr="00000000" w14:paraId="0000003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Мотиваторы (мотивирующие факторы):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Успех, признание заслуг, содержание самой работы, ответственность, профессиональный и карьерный рост.</w:t>
      </w:r>
    </w:p>
    <w:p w:rsidR="00000000" w:rsidDel="00000000" w:rsidP="00000000" w:rsidRDefault="00000000" w:rsidRPr="00000000" w14:paraId="0000003D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При отсутствии: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Нейтральное отношение.</w:t>
      </w:r>
    </w:p>
    <w:p w:rsidR="00000000" w:rsidDel="00000000" w:rsidP="00000000" w:rsidRDefault="00000000" w:rsidRPr="00000000" w14:paraId="0000003E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При наличии: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Высокий уровень трудовой активности и вовлеченности.</w:t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Процессуальные теории мотивации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Процессуальные теории не оспаривают существование потребностей, но утверждают, что поведение человека определяется его восприятием ситуации, ожиданиями и оценкой возможных последствий.</w:t>
      </w:r>
    </w:p>
    <w:p w:rsidR="00000000" w:rsidDel="00000000" w:rsidP="00000000" w:rsidRDefault="00000000" w:rsidRPr="00000000" w14:paraId="0000004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Теория ожиданий Виктора Врума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Мотивация к труду зависит от соотношения трех ключевых элементов: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Google Sans" w:cs="Google Sans" w:eastAsia="Google Sans" w:hAnsi="Google Sans"/>
          <w:color w:val="1f1f1f"/>
        </w:rPr>
      </w:pPr>
      <m:oMath>
        <m:r>
          <w:rPr>
            <w:rFonts w:ascii="Google Sans" w:cs="Google Sans" w:eastAsia="Google Sans" w:hAnsi="Google Sans"/>
            <w:color w:val="1f1f1f"/>
          </w:rPr>
          <m:t xml:space="preserve">Мотивация(М)=(З</m:t>
        </m:r>
        <m:r>
          <w:rPr>
            <w:rFonts w:ascii="Google Sans" w:cs="Google Sans" w:eastAsia="Google Sans" w:hAnsi="Google Sans"/>
            <w:color w:val="1f1f1f"/>
          </w:rPr>
          <m:t>→</m:t>
        </m:r>
        <m:r>
          <w:rPr>
            <w:rFonts w:ascii="Google Sans" w:cs="Google Sans" w:eastAsia="Google Sans" w:hAnsi="Google Sans"/>
            <w:color w:val="1f1f1f"/>
          </w:rPr>
          <m:t xml:space="preserve">Р)</m:t>
        </m:r>
        <m:r>
          <w:rPr>
            <w:rFonts w:ascii="Google Sans" w:cs="Google Sans" w:eastAsia="Google Sans" w:hAnsi="Google Sans"/>
            <w:color w:val="1f1f1f"/>
          </w:rPr>
          <m:t>×</m:t>
        </m:r>
        <m:r>
          <w:rPr>
            <w:rFonts w:ascii="Google Sans" w:cs="Google Sans" w:eastAsia="Google Sans" w:hAnsi="Google Sans"/>
            <w:color w:val="1f1f1f"/>
          </w:rPr>
          <m:t xml:space="preserve">(Р</m:t>
        </m:r>
        <m:r>
          <w:rPr>
            <w:rFonts w:ascii="Google Sans" w:cs="Google Sans" w:eastAsia="Google Sans" w:hAnsi="Google Sans"/>
            <w:color w:val="1f1f1f"/>
          </w:rPr>
          <m:t>→</m:t>
        </m:r>
        <m:r>
          <w:rPr>
            <w:rFonts w:ascii="Google Sans" w:cs="Google Sans" w:eastAsia="Google Sans" w:hAnsi="Google Sans"/>
            <w:color w:val="1f1f1f"/>
          </w:rPr>
          <m:t xml:space="preserve">В)</m:t>
        </m:r>
        <m:r>
          <w:rPr>
            <w:rFonts w:ascii="Google Sans" w:cs="Google Sans" w:eastAsia="Google Sans" w:hAnsi="Google Sans"/>
            <w:color w:val="1f1f1f"/>
          </w:rPr>
          <m:t>×</m:t>
        </m:r>
        <m:r>
          <w:rPr>
            <w:rFonts w:ascii="Google Sans" w:cs="Google Sans" w:eastAsia="Google Sans" w:hAnsi="Google Sans"/>
            <w:color w:val="1f1f1f"/>
          </w:rPr>
          <m:t xml:space="preserve">Валентность(В)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Ожидание (</w:t>
      </w:r>
      <m:oMath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З</m:t>
        </m:r>
        <m:r>
          <w:rPr>
            <w:rFonts w:ascii="Google Sans" w:cs="Google Sans" w:eastAsia="Google Sans" w:hAnsi="Google Sans"/>
            <w:b w:val="1"/>
            <w:bCs w:val="1"/>
            <w:color w:val="1f1f1f"/>
          </w:rPr>
          <m:t>→</m:t>
        </m:r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Р</m:t>
        </m:r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Вера в то, что затраченные усилия приведут к желаемому результату.</w:t>
      </w:r>
    </w:p>
    <w:p w:rsidR="00000000" w:rsidDel="00000000" w:rsidP="00000000" w:rsidRDefault="00000000" w:rsidRPr="00000000" w14:paraId="00000048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Ожидание (</w:t>
      </w:r>
      <m:oMath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Р</m:t>
        </m:r>
        <m:r>
          <w:rPr>
            <w:rFonts w:ascii="Google Sans" w:cs="Google Sans" w:eastAsia="Google Sans" w:hAnsi="Google Sans"/>
            <w:b w:val="1"/>
            <w:bCs w:val="1"/>
            <w:color w:val="1f1f1f"/>
          </w:rPr>
          <m:t>→</m:t>
        </m:r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В</m:t>
        </m:r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Вера в то, что полученный результат будет вознагражден руководством.</w:t>
      </w:r>
    </w:p>
    <w:p w:rsidR="00000000" w:rsidDel="00000000" w:rsidP="00000000" w:rsidRDefault="00000000" w:rsidRPr="00000000" w14:paraId="0000004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Валентность (В):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Ценность и субъективная значимость получаемого вознаграждения для конкретного человека.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хотя бы один из множителей равен нулю (например, работник не верит, что сможет выполнить норму, или вознаграждение ему не нужно), суммарная мотивация будет равна нулю.</w:t>
      </w:r>
    </w:p>
    <w:p w:rsidR="00000000" w:rsidDel="00000000" w:rsidP="00000000" w:rsidRDefault="00000000" w:rsidRPr="00000000" w14:paraId="0000004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Теория справедливости (равенства) Джона Адамса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Работник субъективно сравнивает отношение собственного вознаграждения к своим затратам труда с аналогичным отношением у других сотрудников, выполняющих похожую работу: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Google Sans" w:cs="Google Sans" w:eastAsia="Google Sans" w:hAnsi="Google Sans"/>
          <w:color w:val="1f1f1f"/>
        </w:rPr>
      </w:pPr>
      <m:oMath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Вознаграждени</m:t>
            </m:r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е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мое</m:t>
                </m:r>
              </m:sub>
            </m:sSub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Затрат</m:t>
            </m:r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ы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мои</m:t>
                </m:r>
              </m:sub>
            </m:sSub>
          </m:den>
        </m:f>
        <m:r>
          <w:rPr>
            <w:rFonts w:ascii="Google Sans" w:cs="Google Sans" w:eastAsia="Google Sans" w:hAnsi="Google Sans"/>
            <w:color w:val="1f1f1f"/>
          </w:rPr>
          <m:t>≈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Вознаграждени</m:t>
            </m:r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е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коллеги</m:t>
                </m:r>
              </m:sub>
            </m:sSub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Затрат</m:t>
            </m:r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ы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коллеги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Если возникает дисбаланс (несправедливость):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Работник снижает интенсивность труда, требует повышения оплаты, конфликтует или увольняется.</w:t>
      </w:r>
    </w:p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Практические инструменты стимулирования персонала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Современная система стимулирования труда (Total Rewards) включает комплекс финансовых и нефинансовых стимулов.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СИСТЕМА СТИМУЛИРОВАНИЯ ТРУДА                │</w:t>
        <w:br w:type="textWrapping"/>
        <w:t xml:space="preserve">└──────────────┬───────────────────────────┬─────────────┘</w:t>
        <w:br w:type="textWrapping"/>
        <w:t xml:space="preserve">               │                           │</w:t>
        <w:br w:type="textWrapping"/>
        <w:t xml:space="preserve">               ▼                           ▼</w:t>
        <w:br w:type="textWrapping"/>
        <w:t xml:space="preserve">┌─────────────────────────────┐ ┌─────────────────────────────┐</w:t>
        <w:br w:type="textWrapping"/>
        <w:t xml:space="preserve">│  МАТЕРИАЛЬНОЕ СТИМУЛИРОВАНИЕ│ │ НЕМАТЕРИАЛЬНОЕ СТИМУЛИРОВАНИЕ│</w:t>
        <w:br w:type="textWrapping"/>
        <w:t xml:space="preserve">├─────────────────────────────┤ ├─────────────────────────────┤</w:t>
        <w:br w:type="textWrapping"/>
        <w:t xml:space="preserve">│• Оклад (базовая часть)      │ │• Похвала и статус           │</w:t>
        <w:br w:type="textWrapping"/>
        <w:t xml:space="preserve">│• KPI-премии (переменная)    │ │• Гибкий график и «гибрид»   │</w:t>
        <w:br w:type="textWrapping"/>
        <w:t xml:space="preserve">│• Бенефиты и соцпакет (ДМС)  │ │• Обучение за счет компании  │</w:t>
        <w:br w:type="textWrapping"/>
        <w:t xml:space="preserve">│• Опционы и участии в прибыли│ │• Развитие оргкультуры       │</w:t>
        <w:br w:type="textWrapping"/>
        <w:t xml:space="preserve">└─────────────────────────────┘ └─────────────────────────────┘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5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Современные тренды в стимулировании:</w:t>
      </w:r>
    </w:p>
    <w:p w:rsidR="00000000" w:rsidDel="00000000" w:rsidP="00000000" w:rsidRDefault="00000000" w:rsidRPr="00000000" w14:paraId="00000059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Грейдинг: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Система бально-факторной оценки должностей для построения прозрачной шкалы окладов.</w:t>
      </w:r>
    </w:p>
    <w:p w:rsidR="00000000" w:rsidDel="00000000" w:rsidP="00000000" w:rsidRDefault="00000000" w:rsidRPr="00000000" w14:paraId="0000005A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по целям (MBO / KPI):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Привязка премии к выполнению измеримых ключевых показателей эффективности.</w:t>
      </w:r>
    </w:p>
    <w:p w:rsidR="00000000" w:rsidDel="00000000" w:rsidP="00000000" w:rsidRDefault="00000000" w:rsidRPr="00000000" w14:paraId="0000005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«Кафетерий бенефитов» (Cafeteria plan):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Предоставление сотруднику права самостоятельно выбирать элементы социального пакета (спортзал, ДМС, курсы иностранного языка, оплата проезда) в рамках выделенного лимита.</w:t>
      </w:r>
    </w:p>
    <w:p w:rsidR="00000000" w:rsidDel="00000000" w:rsidP="00000000" w:rsidRDefault="00000000" w:rsidRPr="00000000" w14:paraId="0000005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Мотивация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побуждает человека к действию изнутри, в то время как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стимулирование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воздействует внешне через создание привлекательных условий или санкций.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Содержательные теории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(Маслоу, Герцберг) показывают,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какие структуры потребностей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движут человеком, доказывая, что за пределами базовой оплаты труда решающую роль играют признание, смысл и сложность задач.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Процессуальные теории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(Врум, Адамс) объясняют,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как человек оценивает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вероятность успеха и справедливость распределения благ.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Построение современной системы Total Rewards требует сочетания прозрачного материального стимулирования (оклад + KPI) с нематериальными инструментами признания, обучения и обеспечения гибкого рабочего графика.</w:t>
      </w:r>
    </w:p>
    <w:p w:rsidR="00000000" w:rsidDel="00000000" w:rsidP="00000000" w:rsidRDefault="00000000" w:rsidRPr="00000000" w14:paraId="0000006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состоит принципиальное различие между терминами «мотивация» и «стимулирование»?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Какие факторы, по концепции Ф. Герцберга, относятся к «гигиеническим», а какие — к «мотивирующим»?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Объясните формулу мотивации В. Врума и значение фактора «валентность».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ключевой тезис теории справедливости Дж. Адамса?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Что представляет собой гибкая система социального пакета по принципу «кафетерия бенефитов»?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